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4B" w:rsidRPr="00AB1B97" w:rsidRDefault="00E9284B" w:rsidP="00AB1B97">
      <w:pPr>
        <w:jc w:val="center"/>
        <w:rPr>
          <w:rFonts w:ascii="Arial" w:hAnsi="Arial" w:cs="Arial"/>
          <w:b/>
          <w:sz w:val="24"/>
          <w:szCs w:val="24"/>
        </w:rPr>
      </w:pPr>
      <w:r w:rsidRPr="00AB1B97">
        <w:rPr>
          <w:rFonts w:ascii="Arial" w:hAnsi="Arial" w:cs="Arial"/>
          <w:b/>
          <w:sz w:val="24"/>
          <w:szCs w:val="24"/>
        </w:rPr>
        <w:t>ANEXO Nº 05</w:t>
      </w:r>
    </w:p>
    <w:p w:rsidR="00E9284B" w:rsidRPr="00AB1B97" w:rsidRDefault="00E9284B" w:rsidP="00AB1B97">
      <w:pPr>
        <w:jc w:val="center"/>
        <w:rPr>
          <w:rFonts w:ascii="Arial" w:hAnsi="Arial" w:cs="Arial"/>
          <w:b/>
        </w:rPr>
      </w:pPr>
      <w:r w:rsidRPr="00AB1B97">
        <w:rPr>
          <w:rFonts w:ascii="Arial" w:hAnsi="Arial" w:cs="Arial"/>
          <w:b/>
        </w:rPr>
        <w:t>DECLARACION JURADA</w:t>
      </w:r>
    </w:p>
    <w:p w:rsidR="00E9284B" w:rsidRPr="00AB1B97" w:rsidRDefault="00E9284B" w:rsidP="00AB1B97">
      <w:pPr>
        <w:jc w:val="both"/>
        <w:rPr>
          <w:rFonts w:ascii="Arial" w:hAnsi="Arial" w:cs="Arial"/>
        </w:rPr>
      </w:pPr>
    </w:p>
    <w:p w:rsidR="00E9284B" w:rsidRPr="00AB1B97" w:rsidRDefault="00E9284B" w:rsidP="00AB1B97">
      <w:pPr>
        <w:jc w:val="both"/>
        <w:rPr>
          <w:rFonts w:ascii="Arial" w:hAnsi="Arial" w:cs="Arial"/>
          <w:lang w:val="es-PE"/>
        </w:rPr>
      </w:pPr>
    </w:p>
    <w:p w:rsidR="00E9284B" w:rsidRPr="00AB1B97" w:rsidRDefault="00E9284B" w:rsidP="00AB1B97">
      <w:pPr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 xml:space="preserve">El/la que suscribe </w:t>
      </w:r>
      <w:r w:rsidR="00AB1B97" w:rsidRPr="00AB1B97">
        <w:rPr>
          <w:rFonts w:ascii="Arial" w:hAnsi="Arial" w:cs="Arial"/>
          <w:lang w:val="es-PE"/>
        </w:rPr>
        <w:t>…………………………………………………………………………………………</w:t>
      </w:r>
      <w:r w:rsidRPr="00AB1B97">
        <w:rPr>
          <w:rFonts w:ascii="Arial" w:hAnsi="Arial" w:cs="Arial"/>
          <w:lang w:val="es-PE"/>
        </w:rPr>
        <w:t>Identificado/a con DNI N°……………………</w:t>
      </w:r>
      <w:proofErr w:type="gramStart"/>
      <w:r w:rsidRPr="00AB1B97">
        <w:rPr>
          <w:rFonts w:ascii="Arial" w:hAnsi="Arial" w:cs="Arial"/>
          <w:lang w:val="es-PE"/>
        </w:rPr>
        <w:t>…….</w:t>
      </w:r>
      <w:proofErr w:type="gramEnd"/>
      <w:r w:rsidRPr="00AB1B97">
        <w:rPr>
          <w:rFonts w:ascii="Arial" w:hAnsi="Arial" w:cs="Arial"/>
          <w:lang w:val="es-PE"/>
        </w:rPr>
        <w:t>, domiciliado/a en ………………………………………………………………</w:t>
      </w:r>
      <w:r w:rsidR="00AB1B97" w:rsidRPr="00AB1B97">
        <w:rPr>
          <w:rFonts w:ascii="Arial" w:hAnsi="Arial" w:cs="Arial"/>
          <w:lang w:val="es-PE"/>
        </w:rPr>
        <w:t>..</w:t>
      </w:r>
      <w:r w:rsidRPr="00AB1B97">
        <w:rPr>
          <w:rFonts w:ascii="Arial" w:hAnsi="Arial" w:cs="Arial"/>
          <w:lang w:val="es-PE"/>
        </w:rPr>
        <w:t>.</w:t>
      </w:r>
    </w:p>
    <w:p w:rsidR="00E9284B" w:rsidRPr="00AB1B97" w:rsidRDefault="00E9284B" w:rsidP="00AB1B97">
      <w:pPr>
        <w:rPr>
          <w:rFonts w:ascii="Arial" w:hAnsi="Arial" w:cs="Arial"/>
          <w:lang w:val="es-PE"/>
        </w:rPr>
      </w:pPr>
    </w:p>
    <w:p w:rsidR="00E9284B" w:rsidRPr="00AB1B97" w:rsidRDefault="00E9284B" w:rsidP="00AB1B97">
      <w:pPr>
        <w:jc w:val="both"/>
        <w:rPr>
          <w:rFonts w:ascii="Arial" w:hAnsi="Arial" w:cs="Arial"/>
          <w:b/>
          <w:lang w:val="es-PE"/>
        </w:rPr>
      </w:pPr>
      <w:r w:rsidRPr="00AB1B97">
        <w:rPr>
          <w:rFonts w:ascii="Arial" w:hAnsi="Arial" w:cs="Arial"/>
          <w:b/>
          <w:lang w:val="es-PE"/>
        </w:rPr>
        <w:t>DECLARO BAJO JURAMENTO</w:t>
      </w:r>
    </w:p>
    <w:p w:rsidR="00E9284B" w:rsidRPr="00AB1B97" w:rsidRDefault="00E9284B" w:rsidP="00AB1B97">
      <w:pPr>
        <w:jc w:val="both"/>
        <w:rPr>
          <w:rFonts w:ascii="Arial" w:hAnsi="Arial" w:cs="Arial"/>
          <w:sz w:val="8"/>
          <w:lang w:val="es-PE"/>
        </w:rPr>
      </w:pPr>
    </w:p>
    <w:p w:rsidR="00E9284B" w:rsidRPr="00AB1B97" w:rsidRDefault="00E9284B" w:rsidP="00AB1B9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Gozar de Buena Salud Física y Mental y estar habilitado para contratar con el Estado.</w:t>
      </w:r>
    </w:p>
    <w:p w:rsidR="00E9284B" w:rsidRPr="00AB1B97" w:rsidRDefault="00E9284B" w:rsidP="00AB1B9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Conocer el contenido de las Bases Administrativas que regulan el presente concurso, y someterme a ellas, sin ninguna limitación, no pudiendo observar ni su fondo ni su forma. Conocer el Texto Único Ordenado de la Ley Nº 27444 - Ley de Procedimiento Administrativo General, especialmente lo relacionado a la naturaleza de la Declaración Jurada, y la nulidad de los procesos administrativos, en caso de falsedad de información. En caso de comprobarse falsedad alguna en mi participación en el presente proceso, me someto a las sanciones contempladas en</w:t>
      </w:r>
      <w:r w:rsidR="00AB1B97">
        <w:rPr>
          <w:rFonts w:ascii="Arial" w:hAnsi="Arial" w:cs="Arial"/>
          <w:lang w:val="es-PE"/>
        </w:rPr>
        <w:t xml:space="preserve"> </w:t>
      </w:r>
      <w:bookmarkStart w:id="0" w:name="_GoBack"/>
      <w:bookmarkEnd w:id="0"/>
      <w:r w:rsidRPr="00AB1B97">
        <w:rPr>
          <w:rFonts w:ascii="Arial" w:hAnsi="Arial" w:cs="Arial"/>
          <w:lang w:val="es-PE"/>
        </w:rPr>
        <w:t>el Art. 427º del Código Penal.</w:t>
      </w:r>
    </w:p>
    <w:p w:rsidR="00E9284B" w:rsidRPr="00AB1B97" w:rsidRDefault="00E9284B" w:rsidP="00AB1B9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Asimismo, no registro sentencias condenatorias consentidas y/o ejecutoriadas por alguno de los siguientes delitos:</w:t>
      </w:r>
    </w:p>
    <w:p w:rsidR="00E9284B" w:rsidRPr="00AB1B97" w:rsidRDefault="00E9284B" w:rsidP="00AB1B97">
      <w:pPr>
        <w:jc w:val="both"/>
        <w:rPr>
          <w:rFonts w:ascii="Arial" w:hAnsi="Arial" w:cs="Arial"/>
          <w:sz w:val="8"/>
          <w:lang w:val="es-PE"/>
        </w:rPr>
      </w:pP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</w:t>
      </w: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Delito de apología al terrorismo, artículo 316-A, del Código Penal.</w:t>
      </w: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E9284B" w:rsidRPr="00AB1B97" w:rsidRDefault="00E9284B" w:rsidP="00AB1B9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Sanción administrativa que acarree inhabilitación, inscritas en el Registro Nacional de Sanciones contra Servidores Civiles.</w:t>
      </w:r>
    </w:p>
    <w:p w:rsidR="00E9284B" w:rsidRPr="00AB1B97" w:rsidRDefault="00E9284B" w:rsidP="00AB1B97">
      <w:pPr>
        <w:jc w:val="both"/>
        <w:rPr>
          <w:rFonts w:ascii="Arial" w:hAnsi="Arial" w:cs="Arial"/>
          <w:sz w:val="4"/>
          <w:lang w:val="es-PE"/>
        </w:rPr>
      </w:pPr>
    </w:p>
    <w:p w:rsidR="00E9284B" w:rsidRPr="00AB1B97" w:rsidRDefault="00E9284B" w:rsidP="00AB1B9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E9284B" w:rsidRPr="00AB1B97" w:rsidRDefault="00E9284B" w:rsidP="00AB1B9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No estar registrado en el Registro Nacional de Sanciones contra Servidores Civiles – RNSSC.</w:t>
      </w:r>
    </w:p>
    <w:p w:rsidR="00E9284B" w:rsidRPr="00AB1B97" w:rsidRDefault="00E9284B" w:rsidP="00AB1B9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No estar registrado en el Registro de Deudores Judiciales Morosos (REDJUM).</w:t>
      </w:r>
    </w:p>
    <w:p w:rsidR="00E9284B" w:rsidRPr="00AB1B97" w:rsidRDefault="00E9284B" w:rsidP="00AB1B97">
      <w:pPr>
        <w:jc w:val="both"/>
        <w:rPr>
          <w:rFonts w:ascii="Arial" w:hAnsi="Arial" w:cs="Arial"/>
          <w:sz w:val="12"/>
          <w:lang w:val="es-PE"/>
        </w:rPr>
      </w:pPr>
    </w:p>
    <w:p w:rsidR="00E9284B" w:rsidRPr="00AB1B97" w:rsidRDefault="00E9284B" w:rsidP="00AB1B97">
      <w:p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>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34° del Texto Único Ordenado de la Ley del Procedimiento Administrativo General - Ley N° 27444.</w:t>
      </w:r>
    </w:p>
    <w:p w:rsidR="00E9284B" w:rsidRPr="00AB1B97" w:rsidRDefault="00E9284B" w:rsidP="00AB1B97">
      <w:pPr>
        <w:jc w:val="both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ab/>
      </w:r>
      <w:r w:rsidRPr="00AB1B97">
        <w:rPr>
          <w:rFonts w:ascii="Arial" w:hAnsi="Arial" w:cs="Arial"/>
          <w:lang w:val="es-PE"/>
        </w:rPr>
        <w:tab/>
      </w:r>
      <w:r w:rsidRPr="00AB1B97">
        <w:rPr>
          <w:rFonts w:ascii="Arial" w:hAnsi="Arial" w:cs="Arial"/>
          <w:lang w:val="es-PE"/>
        </w:rPr>
        <w:tab/>
      </w:r>
    </w:p>
    <w:p w:rsidR="00E9284B" w:rsidRPr="00AB1B97" w:rsidRDefault="00E9284B" w:rsidP="00AB1B97">
      <w:pPr>
        <w:jc w:val="right"/>
        <w:rPr>
          <w:rFonts w:ascii="Arial" w:hAnsi="Arial" w:cs="Arial"/>
          <w:lang w:val="es-PE"/>
        </w:rPr>
      </w:pPr>
      <w:r w:rsidRPr="00AB1B97">
        <w:rPr>
          <w:rFonts w:ascii="Arial" w:hAnsi="Arial" w:cs="Arial"/>
          <w:lang w:val="es-PE"/>
        </w:rPr>
        <w:t xml:space="preserve">                             Villa el </w:t>
      </w:r>
      <w:proofErr w:type="gramStart"/>
      <w:r w:rsidRPr="00AB1B97">
        <w:rPr>
          <w:rFonts w:ascii="Arial" w:hAnsi="Arial" w:cs="Arial"/>
          <w:lang w:val="es-PE"/>
        </w:rPr>
        <w:t>Salvador,_</w:t>
      </w:r>
      <w:proofErr w:type="gramEnd"/>
      <w:r w:rsidRPr="00AB1B97">
        <w:rPr>
          <w:rFonts w:ascii="Arial" w:hAnsi="Arial" w:cs="Arial"/>
          <w:lang w:val="es-PE"/>
        </w:rPr>
        <w:t>________ de ____________________de  2024</w:t>
      </w:r>
    </w:p>
    <w:p w:rsidR="00E9284B" w:rsidRPr="00AB1B97" w:rsidRDefault="00E9284B" w:rsidP="00AB1B97">
      <w:pPr>
        <w:jc w:val="both"/>
        <w:rPr>
          <w:rFonts w:ascii="Arial" w:hAnsi="Arial" w:cs="Arial"/>
          <w:lang w:val="es-PE"/>
        </w:rPr>
      </w:pPr>
    </w:p>
    <w:p w:rsidR="00E9284B" w:rsidRPr="00AB1B97" w:rsidRDefault="00E9284B" w:rsidP="00AB1B97">
      <w:pPr>
        <w:jc w:val="both"/>
        <w:rPr>
          <w:rFonts w:ascii="Arial" w:hAnsi="Arial" w:cs="Arial"/>
        </w:rPr>
      </w:pPr>
    </w:p>
    <w:p w:rsidR="00AB1B97" w:rsidRDefault="00AB1B97" w:rsidP="00AB1B97">
      <w:pPr>
        <w:jc w:val="both"/>
        <w:rPr>
          <w:rFonts w:ascii="Arial" w:hAnsi="Arial" w:cs="Arial"/>
        </w:rPr>
      </w:pPr>
    </w:p>
    <w:p w:rsidR="00AB1B97" w:rsidRDefault="00AB1B97" w:rsidP="00AB1B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AB1B97" w:rsidRPr="00AB1B97" w:rsidRDefault="00AB1B97" w:rsidP="00AB1B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sectPr w:rsidR="00AB1B97" w:rsidRPr="00AB1B97" w:rsidSect="00E9284B">
      <w:headerReference w:type="default" r:id="rId8"/>
      <w:pgSz w:w="12240" w:h="15840"/>
      <w:pgMar w:top="993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4B" w:rsidRDefault="00E9284B" w:rsidP="00E9284B">
      <w:r>
        <w:separator/>
      </w:r>
    </w:p>
  </w:endnote>
  <w:endnote w:type="continuationSeparator" w:id="0">
    <w:p w:rsidR="00E9284B" w:rsidRDefault="00E9284B" w:rsidP="00E9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4B" w:rsidRDefault="00E9284B" w:rsidP="00E9284B">
      <w:r>
        <w:separator/>
      </w:r>
    </w:p>
  </w:footnote>
  <w:footnote w:type="continuationSeparator" w:id="0">
    <w:p w:rsidR="00E9284B" w:rsidRDefault="00E9284B" w:rsidP="00E9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32" w:rsidRPr="00C61509" w:rsidRDefault="00E9284B" w:rsidP="00A04032">
    <w:pPr>
      <w:jc w:val="center"/>
      <w:rPr>
        <w:sz w:val="16"/>
        <w:lang w:val="es-PE"/>
      </w:rPr>
    </w:pPr>
    <w:r w:rsidRPr="00A72656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54CAEA4" wp14:editId="59D49E78">
          <wp:simplePos x="0" y="0"/>
          <wp:positionH relativeFrom="margin">
            <wp:posOffset>-418202</wp:posOffset>
          </wp:positionH>
          <wp:positionV relativeFrom="paragraph">
            <wp:posOffset>-64434</wp:posOffset>
          </wp:positionV>
          <wp:extent cx="2750820" cy="394335"/>
          <wp:effectExtent l="0" t="0" r="0" b="5715"/>
          <wp:wrapTight wrapText="bothSides">
            <wp:wrapPolygon edited="0">
              <wp:start x="0" y="0"/>
              <wp:lineTo x="0" y="20870"/>
              <wp:lineTo x="21391" y="20870"/>
              <wp:lineTo x="21391" y="0"/>
              <wp:lineTo x="0" y="0"/>
            </wp:wrapPolygon>
          </wp:wrapTight>
          <wp:docPr id="6" name="Imagen 6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032">
      <w:tab/>
    </w:r>
    <w:r w:rsidR="00A04032" w:rsidRPr="00C61509">
      <w:rPr>
        <w:sz w:val="16"/>
        <w:lang w:val="es-PE"/>
      </w:rPr>
      <w:t>“Decenio de la Igualdad de Oportunidades para mujeres y hombres”</w:t>
    </w:r>
  </w:p>
  <w:p w:rsidR="00A04032" w:rsidRPr="00C61509" w:rsidRDefault="00A04032" w:rsidP="00C61509">
    <w:pPr>
      <w:ind w:left="4248"/>
      <w:jc w:val="center"/>
      <w:rPr>
        <w:sz w:val="16"/>
        <w:lang w:val="es-PE"/>
      </w:rPr>
    </w:pPr>
    <w:r w:rsidRPr="00C61509">
      <w:rPr>
        <w:sz w:val="16"/>
        <w:lang w:val="es-PE"/>
      </w:rPr>
      <w:t xml:space="preserve">Año del Bicentenario, de la consolidación de nuestra Independencia, y de </w:t>
    </w:r>
    <w:r w:rsidR="00C61509">
      <w:rPr>
        <w:sz w:val="16"/>
        <w:lang w:val="es-PE"/>
      </w:rPr>
      <w:t xml:space="preserve">                           </w:t>
    </w:r>
    <w:r w:rsidRPr="00C61509">
      <w:rPr>
        <w:sz w:val="16"/>
        <w:lang w:val="es-PE"/>
      </w:rPr>
      <w:t>la conmemoración de las heroicas batallas de Junín y Ayacucho”</w:t>
    </w:r>
  </w:p>
  <w:p w:rsidR="00E9284B" w:rsidRDefault="00E928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C8E"/>
    <w:multiLevelType w:val="hybridMultilevel"/>
    <w:tmpl w:val="64CEA772"/>
    <w:lvl w:ilvl="0" w:tplc="28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222B7A39"/>
    <w:multiLevelType w:val="hybridMultilevel"/>
    <w:tmpl w:val="DABC08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0A3"/>
    <w:multiLevelType w:val="hybridMultilevel"/>
    <w:tmpl w:val="31864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028"/>
    <w:multiLevelType w:val="hybridMultilevel"/>
    <w:tmpl w:val="998AAF60"/>
    <w:lvl w:ilvl="0" w:tplc="1B68B562">
      <w:start w:val="2"/>
      <w:numFmt w:val="upperRoman"/>
      <w:lvlText w:val="%1."/>
      <w:lvlJc w:val="left"/>
      <w:pPr>
        <w:ind w:left="1082" w:hanging="72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DF6812DC">
      <w:start w:val="1"/>
      <w:numFmt w:val="lowerLetter"/>
      <w:lvlText w:val="%2)"/>
      <w:lvlJc w:val="left"/>
      <w:pPr>
        <w:ind w:left="119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080A0017">
      <w:start w:val="1"/>
      <w:numFmt w:val="lowerLetter"/>
      <w:lvlText w:val="%3)"/>
      <w:lvlJc w:val="left"/>
      <w:pPr>
        <w:ind w:left="1353" w:hanging="360"/>
      </w:pPr>
      <w:rPr>
        <w:rFonts w:hint="default"/>
        <w:lang w:val="es-ES" w:eastAsia="en-US" w:bidi="ar-SA"/>
      </w:rPr>
    </w:lvl>
    <w:lvl w:ilvl="3" w:tplc="01F096C4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4" w:tplc="7A14E820">
      <w:numFmt w:val="bullet"/>
      <w:lvlText w:val="•"/>
      <w:lvlJc w:val="left"/>
      <w:pPr>
        <w:ind w:left="4090" w:hanging="360"/>
      </w:pPr>
      <w:rPr>
        <w:rFonts w:hint="default"/>
        <w:lang w:val="es-ES" w:eastAsia="en-US" w:bidi="ar-SA"/>
      </w:rPr>
    </w:lvl>
    <w:lvl w:ilvl="5" w:tplc="BDC26888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  <w:lvl w:ilvl="6" w:tplc="B25C08FC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 w:tplc="011CD604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02C8F5A0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93238D2"/>
    <w:multiLevelType w:val="hybridMultilevel"/>
    <w:tmpl w:val="06A6681C"/>
    <w:lvl w:ilvl="0" w:tplc="280A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7ECA6B1B"/>
    <w:multiLevelType w:val="hybridMultilevel"/>
    <w:tmpl w:val="8A00BE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4B"/>
    <w:rsid w:val="001E6032"/>
    <w:rsid w:val="00A04032"/>
    <w:rsid w:val="00AB1B97"/>
    <w:rsid w:val="00C61509"/>
    <w:rsid w:val="00E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3EF80"/>
  <w15:chartTrackingRefBased/>
  <w15:docId w15:val="{0D29038B-923F-4864-AD60-9FCC3148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E9284B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E928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9284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284B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28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8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28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84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1358-B1D5-4115-8253-79E76BB6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MILAGROS SALINAS VEGA</dc:creator>
  <cp:keywords/>
  <dc:description/>
  <cp:lastModifiedBy>SANDRA MILAGROS SALINAS VEGA</cp:lastModifiedBy>
  <cp:revision>6</cp:revision>
  <dcterms:created xsi:type="dcterms:W3CDTF">2024-10-31T16:13:00Z</dcterms:created>
  <dcterms:modified xsi:type="dcterms:W3CDTF">2024-11-27T22:20:00Z</dcterms:modified>
</cp:coreProperties>
</file>